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F0" w:rsidRDefault="002312F2" w:rsidP="0023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«Усадьба Прованс»</w:t>
      </w:r>
      <w:r w:rsidR="00D01B36" w:rsidRPr="002312F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Ореанда</w:t>
      </w:r>
      <w:proofErr w:type="spellEnd"/>
      <w:r w:rsidR="00D01B36" w:rsidRPr="002312F2">
        <w:rPr>
          <w:rFonts w:ascii="Times New Roman" w:hAnsi="Times New Roman" w:cs="Times New Roman"/>
          <w:b/>
          <w:sz w:val="28"/>
          <w:szCs w:val="28"/>
        </w:rPr>
        <w:t>.</w:t>
      </w:r>
      <w:r w:rsidRPr="00231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F0" w:rsidRPr="002312F2">
        <w:rPr>
          <w:rFonts w:ascii="Times New Roman" w:hAnsi="Times New Roman" w:cs="Times New Roman"/>
          <w:b/>
          <w:sz w:val="28"/>
          <w:szCs w:val="28"/>
        </w:rPr>
        <w:t>г. Я</w:t>
      </w:r>
      <w:r>
        <w:rPr>
          <w:rFonts w:ascii="Times New Roman" w:hAnsi="Times New Roman" w:cs="Times New Roman"/>
          <w:b/>
          <w:sz w:val="28"/>
          <w:szCs w:val="28"/>
        </w:rPr>
        <w:t>лта</w:t>
      </w:r>
    </w:p>
    <w:p w:rsidR="002312F2" w:rsidRPr="002312F2" w:rsidRDefault="002312F2" w:rsidP="002312F2">
      <w:pPr>
        <w:spacing w:after="0" w:line="240" w:lineRule="auto"/>
        <w:rPr>
          <w:rFonts w:ascii="Times New Roman" w:hAnsi="Times New Roman" w:cs="Times New Roman"/>
          <w:b/>
        </w:rPr>
      </w:pPr>
    </w:p>
    <w:p w:rsidR="00D01B36" w:rsidRPr="00717B57" w:rsidRDefault="002312F2" w:rsidP="002312F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2312F2">
        <w:rPr>
          <w:b/>
          <w:color w:val="2E2B34"/>
          <w:sz w:val="22"/>
          <w:szCs w:val="22"/>
        </w:rPr>
        <w:t>Расположение:</w:t>
      </w:r>
      <w:r>
        <w:rPr>
          <w:color w:val="2E2B34"/>
          <w:sz w:val="22"/>
          <w:szCs w:val="22"/>
        </w:rPr>
        <w:t xml:space="preserve"> </w:t>
      </w:r>
      <w:proofErr w:type="gramStart"/>
      <w:r w:rsidR="00D01B36" w:rsidRPr="00717B57">
        <w:rPr>
          <w:color w:val="2E2B34"/>
          <w:sz w:val="22"/>
          <w:szCs w:val="22"/>
        </w:rPr>
        <w:t>В</w:t>
      </w:r>
      <w:proofErr w:type="gramEnd"/>
      <w:r w:rsidR="00D01B36" w:rsidRPr="00717B57">
        <w:rPr>
          <w:color w:val="2E2B34"/>
          <w:sz w:val="22"/>
          <w:szCs w:val="22"/>
        </w:rPr>
        <w:t xml:space="preserve"> предгорьях Ялты, в Ливадии, а точнее в верхней </w:t>
      </w:r>
      <w:proofErr w:type="spellStart"/>
      <w:r w:rsidR="00D01B36" w:rsidRPr="00717B57">
        <w:rPr>
          <w:color w:val="2E2B34"/>
          <w:sz w:val="22"/>
          <w:szCs w:val="22"/>
        </w:rPr>
        <w:t>Ореанде</w:t>
      </w:r>
      <w:proofErr w:type="spellEnd"/>
      <w:r w:rsidR="00D01B36" w:rsidRPr="00717B57">
        <w:rPr>
          <w:color w:val="2E2B34"/>
          <w:sz w:val="22"/>
          <w:szCs w:val="22"/>
        </w:rPr>
        <w:t xml:space="preserve"> притаилось белоснежное облако </w:t>
      </w:r>
      <w:proofErr w:type="spellStart"/>
      <w:r w:rsidR="00D01B36" w:rsidRPr="00717B57">
        <w:rPr>
          <w:color w:val="2E2B34"/>
          <w:sz w:val="22"/>
          <w:szCs w:val="22"/>
        </w:rPr>
        <w:t>бутикового</w:t>
      </w:r>
      <w:proofErr w:type="spellEnd"/>
      <w:r w:rsidR="00D01B36" w:rsidRPr="00717B57">
        <w:rPr>
          <w:color w:val="2E2B34"/>
          <w:sz w:val="22"/>
          <w:szCs w:val="22"/>
        </w:rPr>
        <w:t xml:space="preserve"> отеля </w:t>
      </w:r>
      <w:r w:rsidR="00126103">
        <w:rPr>
          <w:color w:val="2E2B34"/>
          <w:sz w:val="22"/>
          <w:szCs w:val="22"/>
        </w:rPr>
        <w:t>«</w:t>
      </w:r>
      <w:r w:rsidR="00D01B36" w:rsidRPr="00717B57">
        <w:rPr>
          <w:b/>
          <w:bCs/>
          <w:color w:val="2E2B34"/>
          <w:sz w:val="22"/>
          <w:szCs w:val="22"/>
        </w:rPr>
        <w:t>УСАДЬБА ПРОВАНС</w:t>
      </w:r>
      <w:r w:rsidR="00126103">
        <w:rPr>
          <w:b/>
          <w:bCs/>
          <w:color w:val="2E2B34"/>
          <w:sz w:val="22"/>
          <w:szCs w:val="22"/>
        </w:rPr>
        <w:t>»</w:t>
      </w:r>
      <w:r w:rsidR="00D01B36" w:rsidRPr="00717B57">
        <w:rPr>
          <w:color w:val="2E2B34"/>
          <w:sz w:val="22"/>
          <w:szCs w:val="22"/>
        </w:rPr>
        <w:t>.</w:t>
      </w:r>
      <w:r>
        <w:rPr>
          <w:color w:val="2E2B34"/>
          <w:sz w:val="22"/>
          <w:szCs w:val="22"/>
        </w:rPr>
        <w:t xml:space="preserve"> </w:t>
      </w:r>
      <w:r w:rsidR="00126103">
        <w:rPr>
          <w:color w:val="2E2B34"/>
          <w:sz w:val="22"/>
          <w:szCs w:val="22"/>
        </w:rPr>
        <w:t>с крытым подогреваемым бассейном и ухоженной территорией.</w:t>
      </w:r>
    </w:p>
    <w:p w:rsidR="00D01B36" w:rsidRPr="00126103" w:rsidRDefault="00D01B36" w:rsidP="002312F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126103">
        <w:rPr>
          <w:color w:val="2E2B34"/>
          <w:sz w:val="22"/>
          <w:szCs w:val="22"/>
        </w:rPr>
        <w:t xml:space="preserve"> Построена </w:t>
      </w:r>
      <w:r w:rsidR="002312F2" w:rsidRPr="00126103">
        <w:rPr>
          <w:color w:val="2E2B34"/>
          <w:sz w:val="22"/>
          <w:szCs w:val="22"/>
        </w:rPr>
        <w:t>усадьба рядом</w:t>
      </w:r>
      <w:r w:rsidRPr="00126103">
        <w:rPr>
          <w:color w:val="2E2B34"/>
          <w:sz w:val="22"/>
          <w:szCs w:val="22"/>
        </w:rPr>
        <w:t xml:space="preserve"> с Ялтинским </w:t>
      </w:r>
      <w:proofErr w:type="gramStart"/>
      <w:r w:rsidRPr="00126103">
        <w:rPr>
          <w:color w:val="2E2B34"/>
          <w:sz w:val="22"/>
          <w:szCs w:val="22"/>
        </w:rPr>
        <w:t>горно-лесным</w:t>
      </w:r>
      <w:proofErr w:type="gramEnd"/>
      <w:r w:rsidRPr="00126103">
        <w:rPr>
          <w:color w:val="2E2B34"/>
          <w:sz w:val="22"/>
          <w:szCs w:val="22"/>
        </w:rPr>
        <w:t xml:space="preserve"> заповедником. Отель не большой, всего 12 номеров, шесть из них с великолепным видом на море и еще шесть с видом на реликтовый лес. </w:t>
      </w:r>
    </w:p>
    <w:p w:rsidR="00D01B36" w:rsidRPr="00126103" w:rsidRDefault="00D01B36" w:rsidP="002312F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126103">
        <w:rPr>
          <w:color w:val="2E2B34"/>
          <w:sz w:val="22"/>
          <w:szCs w:val="22"/>
        </w:rPr>
        <w:t xml:space="preserve">Гости отеля с балконов номеров и </w:t>
      </w:r>
      <w:r w:rsidR="002312F2" w:rsidRPr="00126103">
        <w:rPr>
          <w:color w:val="2E2B34"/>
          <w:sz w:val="22"/>
          <w:szCs w:val="22"/>
        </w:rPr>
        <w:t>холлов могут</w:t>
      </w:r>
      <w:r w:rsidRPr="00126103">
        <w:rPr>
          <w:color w:val="2E2B34"/>
          <w:sz w:val="22"/>
          <w:szCs w:val="22"/>
        </w:rPr>
        <w:t xml:space="preserve"> наслаждаться красивейшими Ялтинскими рассветами и дышать полезным свежим </w:t>
      </w:r>
      <w:r w:rsidR="007A1BC1" w:rsidRPr="00126103">
        <w:rPr>
          <w:color w:val="2E2B34"/>
          <w:sz w:val="22"/>
          <w:szCs w:val="22"/>
        </w:rPr>
        <w:t>воздухом буково</w:t>
      </w:r>
      <w:r w:rsidRPr="00126103">
        <w:rPr>
          <w:color w:val="2E2B34"/>
          <w:sz w:val="22"/>
          <w:szCs w:val="22"/>
        </w:rPr>
        <w:t xml:space="preserve">-грабового и соснового леса. А ведь хвойные леса Ялты, воздух которых чрезвычайно полезен сам по себе, выступают в качестве катализатора для целебного морского воздуха и </w:t>
      </w:r>
      <w:proofErr w:type="spellStart"/>
      <w:r w:rsidRPr="00126103">
        <w:rPr>
          <w:color w:val="2E2B34"/>
          <w:sz w:val="22"/>
          <w:szCs w:val="22"/>
        </w:rPr>
        <w:t>оздоравливают</w:t>
      </w:r>
      <w:proofErr w:type="spellEnd"/>
      <w:r w:rsidRPr="00126103">
        <w:rPr>
          <w:color w:val="2E2B34"/>
          <w:sz w:val="22"/>
          <w:szCs w:val="22"/>
        </w:rPr>
        <w:t xml:space="preserve"> весь организм человека.</w:t>
      </w:r>
    </w:p>
    <w:p w:rsidR="00D01B36" w:rsidRPr="00126103" w:rsidRDefault="00D01B36" w:rsidP="002312F2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126103">
        <w:rPr>
          <w:color w:val="2E2B34"/>
          <w:sz w:val="22"/>
          <w:szCs w:val="22"/>
        </w:rPr>
        <w:t xml:space="preserve">Помимо дубов и сосен на территории отеля много цветущих и плодовых редких деревьев, </w:t>
      </w:r>
      <w:proofErr w:type="spellStart"/>
      <w:proofErr w:type="gramStart"/>
      <w:r w:rsidRPr="00126103">
        <w:rPr>
          <w:color w:val="2E2B34"/>
          <w:sz w:val="22"/>
          <w:szCs w:val="22"/>
        </w:rPr>
        <w:t>пальмы,розы</w:t>
      </w:r>
      <w:proofErr w:type="spellEnd"/>
      <w:proofErr w:type="gramEnd"/>
      <w:r w:rsidRPr="00126103">
        <w:rPr>
          <w:color w:val="2E2B34"/>
          <w:sz w:val="22"/>
          <w:szCs w:val="22"/>
        </w:rPr>
        <w:t xml:space="preserve">, бамбук, есть места для отдыха как взрослых так и детей. Утром вы сможете </w:t>
      </w:r>
      <w:proofErr w:type="spellStart"/>
      <w:r w:rsidRPr="00126103">
        <w:rPr>
          <w:color w:val="2E2B34"/>
          <w:sz w:val="22"/>
          <w:szCs w:val="22"/>
        </w:rPr>
        <w:t>позавртакать</w:t>
      </w:r>
      <w:proofErr w:type="spellEnd"/>
      <w:r w:rsidRPr="00126103">
        <w:rPr>
          <w:color w:val="2E2B34"/>
          <w:sz w:val="22"/>
          <w:szCs w:val="22"/>
        </w:rPr>
        <w:t xml:space="preserve"> в нашем кафе, стоимость завтрака входит в стоимость проживания, а еще ваш отдых украсит наша сауна-баня и огромный бассейн, который зимой подогревается до комфортной температуры, а летом распахивает перед вами все окна и двери.  Поэтому отдыхать в нашем отеле можно круглый год.</w:t>
      </w:r>
    </w:p>
    <w:p w:rsidR="00D01B36" w:rsidRPr="00126103" w:rsidRDefault="00D01B36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26103">
        <w:rPr>
          <w:rFonts w:ascii="Times New Roman" w:hAnsi="Times New Roman" w:cs="Times New Roman"/>
        </w:rPr>
        <w:t xml:space="preserve">В пешей доступности от УСАДЬБЫ ПРОВАНС находится </w:t>
      </w:r>
    </w:p>
    <w:p w:rsidR="00D01B36" w:rsidRPr="00126103" w:rsidRDefault="00D01B36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26103">
        <w:rPr>
          <w:rFonts w:ascii="Times New Roman" w:hAnsi="Times New Roman" w:cs="Times New Roman"/>
        </w:rPr>
        <w:t>- </w:t>
      </w:r>
      <w:r w:rsidR="00126103" w:rsidRPr="00126103">
        <w:rPr>
          <w:rFonts w:ascii="Times New Roman" w:hAnsi="Times New Roman" w:cs="Times New Roman"/>
        </w:rPr>
        <w:t xml:space="preserve">Ливадийский дворец </w:t>
      </w:r>
      <w:r w:rsidR="00126103">
        <w:rPr>
          <w:rFonts w:ascii="Times New Roman" w:hAnsi="Times New Roman" w:cs="Times New Roman"/>
        </w:rPr>
        <w:t>-</w:t>
      </w:r>
      <w:r w:rsidRPr="00126103">
        <w:rPr>
          <w:rFonts w:ascii="Times New Roman" w:hAnsi="Times New Roman" w:cs="Times New Roman"/>
        </w:rPr>
        <w:t>бывшая южная резиденция российских императоров, расположенная на берегу Чёрного моря в посёлке Ливадия. </w:t>
      </w:r>
    </w:p>
    <w:p w:rsidR="00D01B36" w:rsidRPr="00126103" w:rsidRDefault="00D01B36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26103">
        <w:rPr>
          <w:rFonts w:ascii="Times New Roman" w:hAnsi="Times New Roman" w:cs="Times New Roman"/>
        </w:rPr>
        <w:t>- Дворец Воронцова в Алупке является одной из самых известных достопримечательностей Крымского полуострова. Он находится у подножия горного массива Ай-Петри. Это в 7 км. от Усадьбы Прованс. </w:t>
      </w:r>
    </w:p>
    <w:p w:rsidR="00D01B36" w:rsidRPr="00126103" w:rsidRDefault="00D01B36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26103">
        <w:rPr>
          <w:rFonts w:ascii="Times New Roman" w:hAnsi="Times New Roman" w:cs="Times New Roman"/>
        </w:rPr>
        <w:t>Окружающий его прекрасный парк, как и сам дворец, с 1956 г. является музеем</w:t>
      </w:r>
    </w:p>
    <w:p w:rsidR="00717B57" w:rsidRDefault="00D01B36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26103">
        <w:rPr>
          <w:rFonts w:ascii="Times New Roman" w:hAnsi="Times New Roman" w:cs="Times New Roman"/>
        </w:rPr>
        <w:t>Можно прогуляться по Царской тропе или как ее еще называют Солнечная тропа, она проходит не далеко от отеля.</w:t>
      </w:r>
      <w:r w:rsidR="002312F2">
        <w:rPr>
          <w:rFonts w:ascii="Times New Roman" w:hAnsi="Times New Roman" w:cs="Times New Roman"/>
        </w:rPr>
        <w:t xml:space="preserve"> </w:t>
      </w:r>
      <w:r w:rsidRPr="00126103">
        <w:rPr>
          <w:rFonts w:ascii="Times New Roman" w:hAnsi="Times New Roman" w:cs="Times New Roman"/>
        </w:rPr>
        <w:t xml:space="preserve">"Царская тропа" в Крыму была создана для того, чтобы соединить 2 населённых пункта - Ливадию и посёлок </w:t>
      </w:r>
      <w:proofErr w:type="spellStart"/>
      <w:r w:rsidRPr="00126103">
        <w:rPr>
          <w:rFonts w:ascii="Times New Roman" w:hAnsi="Times New Roman" w:cs="Times New Roman"/>
        </w:rPr>
        <w:t>Гаспра</w:t>
      </w:r>
      <w:proofErr w:type="spellEnd"/>
      <w:r w:rsidRPr="00126103">
        <w:rPr>
          <w:rFonts w:ascii="Times New Roman" w:hAnsi="Times New Roman" w:cs="Times New Roman"/>
        </w:rPr>
        <w:t xml:space="preserve">.  На первый взгляд ничего особенного, но выполнить задачу следовало таким образом, чтобы на всём пути не было перепадов высот и давления. Несмотря на сложный рельеф, задача была выполнена полностью, и тропа получила ещё одно название - "Горизонтальная". И действительно на всём пути нет ни малейшего ощущения того, что где-то начинается подъём в гору или вот-вот будет крутой спуск. В народе же </w:t>
      </w:r>
      <w:r w:rsidR="002312F2" w:rsidRPr="00126103">
        <w:rPr>
          <w:rFonts w:ascii="Times New Roman" w:hAnsi="Times New Roman" w:cs="Times New Roman"/>
        </w:rPr>
        <w:t>её называли</w:t>
      </w:r>
      <w:r w:rsidRPr="00126103">
        <w:rPr>
          <w:rFonts w:ascii="Times New Roman" w:hAnsi="Times New Roman" w:cs="Times New Roman"/>
        </w:rPr>
        <w:t xml:space="preserve"> "тропа здоровья", потому что во время путешествия можно дышать чистым, горным воздухом, который очень хорошо помогает при лечении лёгочных заболеваний.</w:t>
      </w:r>
      <w:r w:rsidR="00FD37DD">
        <w:rPr>
          <w:rFonts w:ascii="Times New Roman" w:hAnsi="Times New Roman" w:cs="Times New Roman"/>
        </w:rPr>
        <w:t xml:space="preserve"> </w:t>
      </w:r>
      <w:r w:rsidRPr="00126103">
        <w:rPr>
          <w:rFonts w:ascii="Times New Roman" w:hAnsi="Times New Roman" w:cs="Times New Roman"/>
        </w:rPr>
        <w:t>Современное название "Солнечная тропа" этот туристский маршрут получил уже при советской власти, поскольку упоминания слов, связанных с царской семьёй, было крайне нежелательным. Кстати, название "солнечная" здесь не совсем уместно, так как встречаются места, куда солнце вообще не пробивается из-за густых зарослей. </w:t>
      </w:r>
    </w:p>
    <w:p w:rsidR="002312F2" w:rsidRPr="002312F2" w:rsidRDefault="002312F2" w:rsidP="002312F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2312F2">
        <w:rPr>
          <w:rFonts w:ascii="Times New Roman" w:hAnsi="Times New Roman" w:cs="Times New Roman"/>
          <w:b/>
        </w:rPr>
        <w:t>Размещение:</w:t>
      </w:r>
    </w:p>
    <w:p w:rsidR="00717B57" w:rsidRPr="00717B57" w:rsidRDefault="00717B57" w:rsidP="002312F2">
      <w:pPr>
        <w:spacing w:after="0" w:line="240" w:lineRule="atLeast"/>
        <w:jc w:val="both"/>
        <w:rPr>
          <w:rFonts w:ascii="Times New Roman" w:hAnsi="Times New Roman" w:cs="Times New Roman"/>
          <w:color w:val="2E2B34"/>
          <w:shd w:val="clear" w:color="auto" w:fill="FAFAFA"/>
        </w:rPr>
      </w:pPr>
      <w:r w:rsidRPr="00126103">
        <w:rPr>
          <w:rFonts w:ascii="Times New Roman" w:hAnsi="Times New Roman" w:cs="Times New Roman"/>
          <w:b/>
          <w:color w:val="2E2B34"/>
          <w:shd w:val="clear" w:color="auto" w:fill="FAFAFA"/>
        </w:rPr>
        <w:t xml:space="preserve"> "Стандарт</w:t>
      </w:r>
      <w:r w:rsidRPr="00717B57">
        <w:rPr>
          <w:rFonts w:ascii="Times New Roman" w:hAnsi="Times New Roman" w:cs="Times New Roman"/>
          <w:color w:val="2E2B34"/>
          <w:shd w:val="clear" w:color="auto" w:fill="FAFAFA"/>
        </w:rPr>
        <w:t xml:space="preserve">" с видом на лес. В каждом номере просторный (16 </w:t>
      </w:r>
      <w:proofErr w:type="spellStart"/>
      <w:r w:rsidRPr="00717B57">
        <w:rPr>
          <w:rFonts w:ascii="Times New Roman" w:hAnsi="Times New Roman" w:cs="Times New Roman"/>
          <w:color w:val="2E2B34"/>
          <w:shd w:val="clear" w:color="auto" w:fill="FAFAFA"/>
        </w:rPr>
        <w:t>кв.м</w:t>
      </w:r>
      <w:proofErr w:type="spellEnd"/>
      <w:r w:rsidRPr="00717B57">
        <w:rPr>
          <w:rFonts w:ascii="Times New Roman" w:hAnsi="Times New Roman" w:cs="Times New Roman"/>
          <w:color w:val="2E2B34"/>
          <w:shd w:val="clear" w:color="auto" w:fill="FAFAFA"/>
        </w:rPr>
        <w:t xml:space="preserve">.) балкон с пластиковой </w:t>
      </w:r>
    </w:p>
    <w:p w:rsidR="00717B57" w:rsidRPr="00717B57" w:rsidRDefault="00717B57" w:rsidP="002312F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7B57">
        <w:rPr>
          <w:rFonts w:ascii="Times New Roman" w:hAnsi="Times New Roman" w:cs="Times New Roman"/>
          <w:color w:val="2E2B34"/>
          <w:shd w:val="clear" w:color="auto" w:fill="FAFAFA"/>
        </w:rPr>
        <w:t>мебелью (</w:t>
      </w:r>
      <w:r w:rsidR="002312F2" w:rsidRPr="00717B57">
        <w:rPr>
          <w:rFonts w:ascii="Times New Roman" w:hAnsi="Times New Roman" w:cs="Times New Roman"/>
          <w:color w:val="2E2B34"/>
          <w:shd w:val="clear" w:color="auto" w:fill="FAFAFA"/>
        </w:rPr>
        <w:t>стол и</w:t>
      </w:r>
      <w:r w:rsidRPr="00717B57">
        <w:rPr>
          <w:rFonts w:ascii="Times New Roman" w:hAnsi="Times New Roman" w:cs="Times New Roman"/>
          <w:color w:val="2E2B34"/>
          <w:shd w:val="clear" w:color="auto" w:fill="FAFAFA"/>
        </w:rPr>
        <w:t xml:space="preserve"> два кресла).  В номере большая </w:t>
      </w:r>
      <w:r w:rsidR="00FD37DD" w:rsidRPr="00717B57">
        <w:rPr>
          <w:rFonts w:ascii="Times New Roman" w:hAnsi="Times New Roman" w:cs="Times New Roman"/>
          <w:color w:val="2E2B34"/>
          <w:shd w:val="clear" w:color="auto" w:fill="FAFAFA"/>
        </w:rPr>
        <w:t>двуспальная</w:t>
      </w:r>
      <w:r w:rsidRPr="00717B57">
        <w:rPr>
          <w:rFonts w:ascii="Times New Roman" w:hAnsi="Times New Roman" w:cs="Times New Roman"/>
          <w:color w:val="2E2B34"/>
          <w:shd w:val="clear" w:color="auto" w:fill="FAFAFA"/>
        </w:rPr>
        <w:t xml:space="preserve"> кровать, телевизор, шкаф, холодильник. В каждом номере </w:t>
      </w:r>
      <w:r w:rsidR="00FD37DD" w:rsidRPr="00717B57">
        <w:rPr>
          <w:rFonts w:ascii="Times New Roman" w:hAnsi="Times New Roman" w:cs="Times New Roman"/>
          <w:color w:val="2E2B34"/>
          <w:shd w:val="clear" w:color="auto" w:fill="FAFAFA"/>
        </w:rPr>
        <w:t>санузел</w:t>
      </w:r>
      <w:r w:rsidRPr="00717B57">
        <w:rPr>
          <w:rFonts w:ascii="Times New Roman" w:hAnsi="Times New Roman" w:cs="Times New Roman"/>
          <w:color w:val="2E2B34"/>
          <w:shd w:val="clear" w:color="auto" w:fill="FAFAFA"/>
        </w:rPr>
        <w:t xml:space="preserve"> с душем. Система охлаждения центральная (</w:t>
      </w:r>
      <w:proofErr w:type="spellStart"/>
      <w:r w:rsidRPr="00717B57">
        <w:rPr>
          <w:rFonts w:ascii="Times New Roman" w:hAnsi="Times New Roman" w:cs="Times New Roman"/>
          <w:color w:val="2E2B34"/>
          <w:shd w:val="clear" w:color="auto" w:fill="FAFAFA"/>
        </w:rPr>
        <w:t>чиллер</w:t>
      </w:r>
      <w:proofErr w:type="spellEnd"/>
      <w:r w:rsidRPr="00717B57">
        <w:rPr>
          <w:rFonts w:ascii="Times New Roman" w:hAnsi="Times New Roman" w:cs="Times New Roman"/>
          <w:color w:val="2E2B34"/>
          <w:shd w:val="clear" w:color="auto" w:fill="FAFAFA"/>
        </w:rPr>
        <w:t>), в номере пульт управления для индивидуальной настройки.</w:t>
      </w:r>
      <w:r w:rsidRPr="00717B57">
        <w:rPr>
          <w:rFonts w:ascii="Times New Roman" w:hAnsi="Times New Roman" w:cs="Times New Roman"/>
        </w:rPr>
        <w:t xml:space="preserve"> </w:t>
      </w:r>
    </w:p>
    <w:p w:rsidR="00717B57" w:rsidRPr="00717B57" w:rsidRDefault="00BA6CBE" w:rsidP="002312F2">
      <w:pPr>
        <w:pStyle w:val="1"/>
        <w:shd w:val="clear" w:color="auto" w:fill="FAFAFA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126103">
        <w:rPr>
          <w:b/>
          <w:color w:val="2E2B34"/>
          <w:sz w:val="22"/>
          <w:szCs w:val="22"/>
        </w:rPr>
        <w:t xml:space="preserve"> Номер «Де-Люкс»</w:t>
      </w:r>
      <w:r w:rsidR="00126103">
        <w:rPr>
          <w:color w:val="2E2B34"/>
          <w:sz w:val="22"/>
          <w:szCs w:val="22"/>
        </w:rPr>
        <w:t xml:space="preserve"> </w:t>
      </w:r>
      <w:proofErr w:type="gramStart"/>
      <w:r w:rsidR="00717B57" w:rsidRPr="00717B57">
        <w:rPr>
          <w:color w:val="2E2B34"/>
          <w:sz w:val="22"/>
          <w:szCs w:val="22"/>
        </w:rPr>
        <w:t>В</w:t>
      </w:r>
      <w:proofErr w:type="gramEnd"/>
      <w:r w:rsidR="00717B57" w:rsidRPr="00717B57">
        <w:rPr>
          <w:color w:val="2E2B34"/>
          <w:sz w:val="22"/>
          <w:szCs w:val="22"/>
        </w:rPr>
        <w:t xml:space="preserve"> номере большая </w:t>
      </w:r>
      <w:r w:rsidR="00FD37DD" w:rsidRPr="00717B57">
        <w:rPr>
          <w:color w:val="2E2B34"/>
          <w:sz w:val="22"/>
          <w:szCs w:val="22"/>
        </w:rPr>
        <w:t>двуспальная</w:t>
      </w:r>
      <w:r w:rsidR="00717B57" w:rsidRPr="00717B57">
        <w:rPr>
          <w:color w:val="2E2B34"/>
          <w:sz w:val="22"/>
          <w:szCs w:val="22"/>
        </w:rPr>
        <w:t xml:space="preserve"> </w:t>
      </w:r>
      <w:r w:rsidR="002312F2" w:rsidRPr="00717B57">
        <w:rPr>
          <w:color w:val="2E2B34"/>
          <w:sz w:val="22"/>
          <w:szCs w:val="22"/>
        </w:rPr>
        <w:t>кровать, </w:t>
      </w:r>
      <w:r w:rsidR="00FD37DD" w:rsidRPr="00717B57">
        <w:rPr>
          <w:color w:val="2E2B34"/>
          <w:sz w:val="22"/>
          <w:szCs w:val="22"/>
        </w:rPr>
        <w:t>двуспальный</w:t>
      </w:r>
      <w:r w:rsidR="00717B57" w:rsidRPr="00717B57">
        <w:rPr>
          <w:color w:val="2E2B34"/>
          <w:sz w:val="22"/>
          <w:szCs w:val="22"/>
        </w:rPr>
        <w:t xml:space="preserve"> диван, шкаф, телевизор, холодильник. На балконе комплект (два кресла и столик) из ротанга. Площадь номера составляет 28 </w:t>
      </w:r>
      <w:proofErr w:type="spellStart"/>
      <w:r w:rsidR="00FD37DD">
        <w:rPr>
          <w:color w:val="2E2B34"/>
          <w:sz w:val="22"/>
          <w:szCs w:val="22"/>
        </w:rPr>
        <w:t>кв.м</w:t>
      </w:r>
      <w:proofErr w:type="spellEnd"/>
      <w:r w:rsidR="00FD37DD">
        <w:rPr>
          <w:color w:val="2E2B34"/>
          <w:sz w:val="22"/>
          <w:szCs w:val="22"/>
        </w:rPr>
        <w:t>., пл</w:t>
      </w:r>
      <w:r w:rsidR="00717B57" w:rsidRPr="00717B57">
        <w:rPr>
          <w:color w:val="2E2B34"/>
          <w:sz w:val="22"/>
          <w:szCs w:val="22"/>
        </w:rPr>
        <w:t xml:space="preserve">ощадь балкона - 12 </w:t>
      </w:r>
      <w:proofErr w:type="spellStart"/>
      <w:r w:rsidR="00717B57" w:rsidRPr="00717B57">
        <w:rPr>
          <w:color w:val="2E2B34"/>
          <w:sz w:val="22"/>
          <w:szCs w:val="22"/>
        </w:rPr>
        <w:t>кв.м</w:t>
      </w:r>
      <w:proofErr w:type="spellEnd"/>
      <w:r w:rsidR="00717B57" w:rsidRPr="00717B57">
        <w:rPr>
          <w:color w:val="2E2B34"/>
          <w:sz w:val="22"/>
          <w:szCs w:val="22"/>
        </w:rPr>
        <w:t>. С балкона вид на море.</w:t>
      </w:r>
    </w:p>
    <w:p w:rsidR="00717B57" w:rsidRPr="00717B57" w:rsidRDefault="00717B57" w:rsidP="002312F2">
      <w:pPr>
        <w:pStyle w:val="1"/>
        <w:shd w:val="clear" w:color="auto" w:fill="FAFAFA"/>
        <w:spacing w:before="0" w:beforeAutospacing="0" w:after="0" w:afterAutospacing="0" w:line="240" w:lineRule="atLeast"/>
        <w:jc w:val="both"/>
        <w:rPr>
          <w:color w:val="2E2B34"/>
          <w:sz w:val="22"/>
          <w:szCs w:val="22"/>
        </w:rPr>
      </w:pPr>
      <w:r w:rsidRPr="00717B57">
        <w:rPr>
          <w:color w:val="2E2B34"/>
          <w:sz w:val="22"/>
          <w:szCs w:val="22"/>
        </w:rPr>
        <w:t xml:space="preserve">Первое впечатление, когда заходишь в номер -"Какой от огромный!". В номере большая </w:t>
      </w:r>
      <w:r w:rsidR="00FD37DD" w:rsidRPr="00717B57">
        <w:rPr>
          <w:color w:val="2E2B34"/>
          <w:sz w:val="22"/>
          <w:szCs w:val="22"/>
        </w:rPr>
        <w:t>двуспальная</w:t>
      </w:r>
      <w:r w:rsidRPr="00717B57">
        <w:rPr>
          <w:color w:val="2E2B34"/>
          <w:sz w:val="22"/>
          <w:szCs w:val="22"/>
        </w:rPr>
        <w:t xml:space="preserve"> </w:t>
      </w:r>
      <w:r w:rsidR="00FD37DD" w:rsidRPr="00717B57">
        <w:rPr>
          <w:color w:val="2E2B34"/>
          <w:sz w:val="22"/>
          <w:szCs w:val="22"/>
        </w:rPr>
        <w:t>кровать, двуспальный</w:t>
      </w:r>
      <w:r w:rsidRPr="00717B57">
        <w:rPr>
          <w:color w:val="2E2B34"/>
          <w:sz w:val="22"/>
          <w:szCs w:val="22"/>
        </w:rPr>
        <w:t xml:space="preserve"> диван, шкаф, телевизор, холодильник. А при выходе на балкон открывается шикарный вид на море. На балконе можно отдохнуть с бокалом вина в удобном кресле из ротанга. В каждом номере санузел с душевой кабиной или ванной.</w:t>
      </w:r>
    </w:p>
    <w:p w:rsidR="00717B57" w:rsidRPr="00717B57" w:rsidRDefault="00D1784B" w:rsidP="002312F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за человека</w:t>
      </w:r>
      <w:r w:rsidR="00717B57" w:rsidRPr="00717B57">
        <w:rPr>
          <w:rFonts w:ascii="Times New Roman" w:hAnsi="Times New Roman" w:cs="Times New Roman"/>
          <w:b/>
        </w:rPr>
        <w:t xml:space="preserve"> в сутки</w:t>
      </w:r>
      <w:r w:rsidR="002312F2">
        <w:rPr>
          <w:rFonts w:ascii="Times New Roman" w:hAnsi="Times New Roman" w:cs="Times New Roman"/>
          <w:b/>
        </w:rPr>
        <w:t xml:space="preserve"> 2019 год.</w:t>
      </w:r>
    </w:p>
    <w:tbl>
      <w:tblPr>
        <w:tblpPr w:leftFromText="180" w:rightFromText="180" w:vertAnchor="text" w:horzAnchor="page" w:tblpX="698" w:tblpY="283"/>
        <w:tblW w:w="10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2551"/>
        <w:gridCol w:w="1700"/>
      </w:tblGrid>
      <w:tr w:rsidR="00D01B36" w:rsidRPr="00D01B36" w:rsidTr="002312F2">
        <w:trPr>
          <w:trHeight w:val="360"/>
          <w:tblCellSpacing w:w="15" w:type="dxa"/>
        </w:trPr>
        <w:tc>
          <w:tcPr>
            <w:tcW w:w="6047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D01B36" w:rsidRDefault="00D01B36" w:rsidP="002312F2">
            <w:pPr>
              <w:spacing w:after="0" w:line="240" w:lineRule="atLeast"/>
              <w:ind w:right="74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4206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D01B36" w:rsidRDefault="00717B57" w:rsidP="002312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3868D"/>
                <w:lang w:eastAsia="ru-RU"/>
              </w:rPr>
            </w:pPr>
            <w:r w:rsidRPr="00D01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</w:tr>
      <w:tr w:rsidR="00D01B36" w:rsidRPr="00D01B36" w:rsidTr="002312F2">
        <w:trPr>
          <w:trHeight w:val="791"/>
          <w:tblCellSpacing w:w="15" w:type="dxa"/>
        </w:trPr>
        <w:tc>
          <w:tcPr>
            <w:tcW w:w="6047" w:type="dxa"/>
            <w:vMerge/>
            <w:shd w:val="clear" w:color="auto" w:fill="FFFFFF"/>
            <w:vAlign w:val="center"/>
            <w:hideMark/>
          </w:tcPr>
          <w:p w:rsidR="00D01B36" w:rsidRPr="00D01B36" w:rsidRDefault="00D01B36" w:rsidP="002312F2">
            <w:pPr>
              <w:spacing w:after="0" w:line="240" w:lineRule="atLeast"/>
              <w:ind w:right="74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01B36" w:rsidP="002312F2">
            <w:pPr>
              <w:spacing w:after="0" w:line="240" w:lineRule="atLeast"/>
              <w:ind w:left="-49" w:right="-19"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11.01.19-30.06.19, 01.09.19-29.12.19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01B36" w:rsidP="002312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01.07.19-31.08.19</w:t>
            </w:r>
          </w:p>
        </w:tc>
      </w:tr>
      <w:tr w:rsidR="00D01B36" w:rsidRPr="00717B57" w:rsidTr="002312F2">
        <w:trPr>
          <w:trHeight w:val="330"/>
          <w:tblCellSpacing w:w="15" w:type="dxa"/>
        </w:trPr>
        <w:tc>
          <w:tcPr>
            <w:tcW w:w="604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312F2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2-х местный стандарт </w:t>
            </w:r>
          </w:p>
          <w:p w:rsidR="00D01B36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(возможно 2 дополнительных места)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D01B36" w:rsidRPr="00717B57" w:rsidTr="002312F2">
        <w:trPr>
          <w:trHeight w:val="330"/>
          <w:tblCellSpacing w:w="15" w:type="dxa"/>
        </w:trPr>
        <w:tc>
          <w:tcPr>
            <w:tcW w:w="604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312F2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2-х местный </w:t>
            </w:r>
            <w:proofErr w:type="spellStart"/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делюкс</w:t>
            </w:r>
            <w:proofErr w:type="spellEnd"/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01B36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(возможно 2 дополнительных места)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D01B36" w:rsidRPr="00717B57" w:rsidTr="002312F2">
        <w:trPr>
          <w:trHeight w:val="330"/>
          <w:tblCellSpacing w:w="15" w:type="dxa"/>
        </w:trPr>
        <w:tc>
          <w:tcPr>
            <w:tcW w:w="6047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312F2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4-х местный люкс с </w:t>
            </w:r>
            <w:proofErr w:type="spellStart"/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вдумя</w:t>
            </w:r>
            <w:proofErr w:type="spellEnd"/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спальнями </w:t>
            </w:r>
          </w:p>
          <w:p w:rsidR="00D01B36" w:rsidRPr="002312F2" w:rsidRDefault="00D01B36" w:rsidP="002312F2">
            <w:pPr>
              <w:spacing w:after="0" w:line="24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(возможно 4 дополнительных места)</w:t>
            </w:r>
            <w:r w:rsidR="00D1784B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стоимость за номер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1B36" w:rsidRPr="002312F2" w:rsidRDefault="00D1784B" w:rsidP="002312F2">
            <w:pPr>
              <w:spacing w:after="0" w:line="240" w:lineRule="atLeast"/>
              <w:ind w:righ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01B36" w:rsidRPr="002312F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</w:tr>
    </w:tbl>
    <w:p w:rsidR="00126103" w:rsidRDefault="00126103" w:rsidP="00126103">
      <w:pPr>
        <w:spacing w:after="0" w:line="240" w:lineRule="atLeast"/>
      </w:pPr>
    </w:p>
    <w:p w:rsidR="00126103" w:rsidRPr="002312F2" w:rsidRDefault="00126103" w:rsidP="002312F2">
      <w:pPr>
        <w:jc w:val="both"/>
        <w:rPr>
          <w:rFonts w:ascii="Times New Roman" w:hAnsi="Times New Roman" w:cs="Times New Roman"/>
        </w:rPr>
      </w:pPr>
      <w:r w:rsidRPr="002312F2">
        <w:rPr>
          <w:rFonts w:ascii="Times New Roman" w:hAnsi="Times New Roman" w:cs="Times New Roman"/>
        </w:rPr>
        <w:t xml:space="preserve">В стоимость включено: </w:t>
      </w:r>
      <w:r w:rsidRPr="002312F2">
        <w:rPr>
          <w:rFonts w:ascii="Times New Roman" w:hAnsi="Times New Roman" w:cs="Times New Roman"/>
          <w:shd w:val="clear" w:color="auto" w:fill="FFFFFF"/>
        </w:rPr>
        <w:t xml:space="preserve">проживание в номере выбранной категории; завтрак по заказанному меню, бесплатное пользование инфраструктурой Усадьбы Прованс - крытый подогреваемый бассейн, зона барбекю, детская игровая площадка, интернет </w:t>
      </w:r>
      <w:proofErr w:type="spellStart"/>
      <w:r w:rsidRPr="002312F2">
        <w:rPr>
          <w:rFonts w:ascii="Times New Roman" w:hAnsi="Times New Roman" w:cs="Times New Roman"/>
          <w:shd w:val="clear" w:color="auto" w:fill="FFFFFF"/>
        </w:rPr>
        <w:t>Wi-Fi</w:t>
      </w:r>
      <w:proofErr w:type="spellEnd"/>
      <w:r w:rsidRPr="002312F2">
        <w:rPr>
          <w:rFonts w:ascii="Times New Roman" w:hAnsi="Times New Roman" w:cs="Times New Roman"/>
          <w:shd w:val="clear" w:color="auto" w:fill="FFFFFF"/>
        </w:rPr>
        <w:t>, тренажерный зал, парковка на территории усадьбы.</w:t>
      </w:r>
    </w:p>
    <w:tbl>
      <w:tblPr>
        <w:tblW w:w="103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DE5CF7" w:rsidRPr="00DE5CF7" w:rsidTr="002312F2">
        <w:trPr>
          <w:trHeight w:val="1110"/>
          <w:tblCellSpacing w:w="15" w:type="dxa"/>
        </w:trPr>
        <w:tc>
          <w:tcPr>
            <w:tcW w:w="10288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E5CF7" w:rsidRPr="00DE5CF7" w:rsidRDefault="00DE5CF7" w:rsidP="002312F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C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Примечание</w:t>
            </w:r>
            <w:r w:rsidRPr="00DE5CF7">
              <w:rPr>
                <w:rFonts w:ascii="Times New Roman" w:eastAsia="Times New Roman" w:hAnsi="Times New Roman" w:cs="Times New Roman"/>
                <w:lang w:eastAsia="ru-RU"/>
              </w:rPr>
              <w:t>: Дети до 5 лет включительно - бесплатно, без предоставления места и питания. Разрешено размещение с домашними животными - бесплатно по запросу, дополнительные условия не требуются. Можно бронировать с питанием (руб.) Завтрак - Обед - 450 руб. Завтрак - Ужин - 350 руб. Завтра</w:t>
            </w:r>
            <w:r w:rsidR="00D178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5CF7">
              <w:rPr>
                <w:rFonts w:ascii="Times New Roman" w:eastAsia="Times New Roman" w:hAnsi="Times New Roman" w:cs="Times New Roman"/>
                <w:lang w:eastAsia="ru-RU"/>
              </w:rPr>
              <w:t xml:space="preserve"> - Обед- Ужин - 800 руб.</w:t>
            </w:r>
          </w:p>
        </w:tc>
      </w:tr>
      <w:tr w:rsidR="00DE5CF7" w:rsidRPr="00DE5CF7" w:rsidTr="002312F2">
        <w:trPr>
          <w:trHeight w:val="330"/>
          <w:tblCellSpacing w:w="15" w:type="dxa"/>
        </w:trPr>
        <w:tc>
          <w:tcPr>
            <w:tcW w:w="10288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E5CF7" w:rsidRPr="00DE5CF7" w:rsidRDefault="00DE5CF7" w:rsidP="002312F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CF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Расчетный час</w:t>
            </w:r>
            <w:r w:rsidRPr="00DE5CF7">
              <w:rPr>
                <w:rFonts w:ascii="Times New Roman" w:eastAsia="Times New Roman" w:hAnsi="Times New Roman" w:cs="Times New Roman"/>
                <w:lang w:eastAsia="ru-RU"/>
              </w:rPr>
              <w:t>: заезд после 12:00, выезд до 11:00.</w:t>
            </w:r>
          </w:p>
        </w:tc>
      </w:tr>
    </w:tbl>
    <w:p w:rsidR="00126103" w:rsidRPr="00126103" w:rsidRDefault="00126103" w:rsidP="00126103">
      <w:pPr>
        <w:rPr>
          <w:rFonts w:ascii="Times New Roman" w:hAnsi="Times New Roman" w:cs="Times New Roman"/>
        </w:rPr>
      </w:pPr>
    </w:p>
    <w:p w:rsidR="00126103" w:rsidRPr="00D1784B" w:rsidRDefault="002312F2" w:rsidP="00126103">
      <w:pPr>
        <w:rPr>
          <w:rFonts w:ascii="Times New Roman" w:hAnsi="Times New Roman" w:cs="Times New Roman"/>
          <w:b/>
        </w:rPr>
      </w:pPr>
      <w:r w:rsidRPr="00D1784B">
        <w:rPr>
          <w:rFonts w:ascii="Times New Roman" w:hAnsi="Times New Roman" w:cs="Times New Roman"/>
          <w:b/>
        </w:rPr>
        <w:t>Менеджер:</w:t>
      </w:r>
      <w:r w:rsidR="00AD67B9" w:rsidRPr="00D1784B">
        <w:rPr>
          <w:rFonts w:ascii="Times New Roman" w:hAnsi="Times New Roman" w:cs="Times New Roman"/>
          <w:b/>
        </w:rPr>
        <w:t xml:space="preserve"> Вовчук Денис (863)2441-</w:t>
      </w:r>
      <w:proofErr w:type="gramStart"/>
      <w:r w:rsidR="00AD67B9" w:rsidRPr="00D1784B">
        <w:rPr>
          <w:rFonts w:ascii="Times New Roman" w:hAnsi="Times New Roman" w:cs="Times New Roman"/>
          <w:b/>
        </w:rPr>
        <w:t>563  2441</w:t>
      </w:r>
      <w:proofErr w:type="gramEnd"/>
      <w:r w:rsidR="00AD67B9" w:rsidRPr="00D1784B">
        <w:rPr>
          <w:rFonts w:ascii="Times New Roman" w:hAnsi="Times New Roman" w:cs="Times New Roman"/>
          <w:b/>
        </w:rPr>
        <w:t xml:space="preserve">-363  269-88-89 </w:t>
      </w:r>
      <w:r w:rsidR="00AD67B9" w:rsidRPr="00D1784B">
        <w:rPr>
          <w:rFonts w:ascii="Times New Roman" w:hAnsi="Times New Roman" w:cs="Times New Roman"/>
          <w:b/>
          <w:lang w:val="en-US"/>
        </w:rPr>
        <w:t>E</w:t>
      </w:r>
      <w:r w:rsidR="00AD67B9" w:rsidRPr="00D1784B">
        <w:rPr>
          <w:rFonts w:ascii="Times New Roman" w:hAnsi="Times New Roman" w:cs="Times New Roman"/>
          <w:b/>
        </w:rPr>
        <w:t>-</w:t>
      </w:r>
      <w:r w:rsidR="00AD67B9" w:rsidRPr="00D1784B">
        <w:rPr>
          <w:rFonts w:ascii="Times New Roman" w:hAnsi="Times New Roman" w:cs="Times New Roman"/>
          <w:b/>
          <w:lang w:val="en-US"/>
        </w:rPr>
        <w:t>mail</w:t>
      </w:r>
      <w:r w:rsidR="00AD67B9" w:rsidRPr="00D1784B">
        <w:rPr>
          <w:rFonts w:ascii="Times New Roman" w:hAnsi="Times New Roman" w:cs="Times New Roman"/>
          <w:b/>
        </w:rPr>
        <w:t xml:space="preserve">: </w:t>
      </w:r>
      <w:proofErr w:type="spellStart"/>
      <w:r w:rsidR="00AD67B9" w:rsidRPr="00D1784B">
        <w:rPr>
          <w:rFonts w:ascii="Times New Roman" w:hAnsi="Times New Roman" w:cs="Times New Roman"/>
          <w:b/>
          <w:lang w:val="en-US"/>
        </w:rPr>
        <w:t>radugarus</w:t>
      </w:r>
      <w:proofErr w:type="spellEnd"/>
      <w:r w:rsidR="00AD67B9" w:rsidRPr="00D1784B">
        <w:rPr>
          <w:rFonts w:ascii="Times New Roman" w:hAnsi="Times New Roman" w:cs="Times New Roman"/>
          <w:b/>
        </w:rPr>
        <w:t>@</w:t>
      </w:r>
      <w:proofErr w:type="spellStart"/>
      <w:r w:rsidR="00AD67B9" w:rsidRPr="00D1784B">
        <w:rPr>
          <w:rFonts w:ascii="Times New Roman" w:hAnsi="Times New Roman" w:cs="Times New Roman"/>
          <w:b/>
          <w:lang w:val="en-US"/>
        </w:rPr>
        <w:t>aaanet</w:t>
      </w:r>
      <w:proofErr w:type="spellEnd"/>
      <w:r w:rsidR="00AD67B9" w:rsidRPr="00D1784B">
        <w:rPr>
          <w:rFonts w:ascii="Times New Roman" w:hAnsi="Times New Roman" w:cs="Times New Roman"/>
          <w:b/>
        </w:rPr>
        <w:t>.</w:t>
      </w:r>
      <w:proofErr w:type="spellStart"/>
      <w:r w:rsidR="00AD67B9" w:rsidRPr="00D1784B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01B36" w:rsidRPr="00126103" w:rsidRDefault="00D01B36" w:rsidP="00126103">
      <w:pPr>
        <w:rPr>
          <w:rFonts w:ascii="Times New Roman" w:hAnsi="Times New Roman" w:cs="Times New Roman"/>
        </w:rPr>
      </w:pPr>
    </w:p>
    <w:sectPr w:rsidR="00D01B36" w:rsidRPr="00126103" w:rsidSect="002312F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36"/>
    <w:rsid w:val="00126103"/>
    <w:rsid w:val="001C6BCE"/>
    <w:rsid w:val="002312F2"/>
    <w:rsid w:val="006C5ABB"/>
    <w:rsid w:val="00717B57"/>
    <w:rsid w:val="007A1BC1"/>
    <w:rsid w:val="00847EF0"/>
    <w:rsid w:val="008643AA"/>
    <w:rsid w:val="00AD67B9"/>
    <w:rsid w:val="00BA6CBE"/>
    <w:rsid w:val="00D01B36"/>
    <w:rsid w:val="00D1784B"/>
    <w:rsid w:val="00DE5CF7"/>
    <w:rsid w:val="00E201CA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69F2-4C01-435C-B61E-47096484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0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2021-05-18T09:08:00Z</dcterms:created>
  <dcterms:modified xsi:type="dcterms:W3CDTF">2021-05-18T09:08:00Z</dcterms:modified>
</cp:coreProperties>
</file>