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AF" w:rsidRPr="00430203" w:rsidRDefault="001A0754" w:rsidP="00D538AA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203">
        <w:rPr>
          <w:rFonts w:ascii="Times New Roman" w:hAnsi="Times New Roman" w:cs="Times New Roman"/>
          <w:b/>
          <w:sz w:val="28"/>
          <w:szCs w:val="28"/>
          <w:u w:val="single"/>
        </w:rPr>
        <w:t>ТО</w:t>
      </w:r>
      <w:r w:rsidR="00445CAF" w:rsidRPr="00430203">
        <w:rPr>
          <w:rFonts w:ascii="Times New Roman" w:hAnsi="Times New Roman" w:cs="Times New Roman"/>
          <w:b/>
          <w:sz w:val="28"/>
          <w:szCs w:val="28"/>
          <w:u w:val="single"/>
        </w:rPr>
        <w:t>К «Горизонт» г.</w:t>
      </w:r>
      <w:r w:rsidRPr="00430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5CAF" w:rsidRPr="00430203">
        <w:rPr>
          <w:rFonts w:ascii="Times New Roman" w:hAnsi="Times New Roman" w:cs="Times New Roman"/>
          <w:b/>
          <w:sz w:val="28"/>
          <w:szCs w:val="28"/>
          <w:u w:val="single"/>
        </w:rPr>
        <w:t>Судак</w:t>
      </w:r>
    </w:p>
    <w:p w:rsidR="00445CAF" w:rsidRDefault="001A0754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</w:rPr>
      </w:pPr>
      <w:r w:rsidRPr="001A0754">
        <w:rPr>
          <w:rFonts w:ascii="Times New Roman" w:hAnsi="Times New Roman" w:cs="Times New Roman"/>
          <w:b/>
        </w:rPr>
        <w:t>Р</w:t>
      </w:r>
      <w:r w:rsidR="00445CAF" w:rsidRPr="001A0754">
        <w:rPr>
          <w:rFonts w:ascii="Times New Roman" w:hAnsi="Times New Roman" w:cs="Times New Roman"/>
          <w:b/>
        </w:rPr>
        <w:t>асположен</w:t>
      </w:r>
      <w:r w:rsidR="00430203">
        <w:rPr>
          <w:rFonts w:ascii="Times New Roman" w:hAnsi="Times New Roman" w:cs="Times New Roman"/>
          <w:b/>
        </w:rPr>
        <w:t>ие</w:t>
      </w:r>
      <w:r>
        <w:rPr>
          <w:rFonts w:ascii="Times New Roman" w:hAnsi="Times New Roman" w:cs="Times New Roman"/>
          <w:b/>
        </w:rPr>
        <w:t>:</w:t>
      </w:r>
      <w:r w:rsidR="00445CAF">
        <w:rPr>
          <w:rFonts w:ascii="Times New Roman" w:hAnsi="Times New Roman" w:cs="Times New Roman"/>
        </w:rPr>
        <w:t xml:space="preserve"> в </w:t>
      </w:r>
      <w:proofErr w:type="spellStart"/>
      <w:r w:rsidR="00445CAF">
        <w:rPr>
          <w:rFonts w:ascii="Times New Roman" w:hAnsi="Times New Roman" w:cs="Times New Roman"/>
        </w:rPr>
        <w:t>Судакской</w:t>
      </w:r>
      <w:proofErr w:type="spellEnd"/>
      <w:r w:rsidR="00445CAF">
        <w:rPr>
          <w:rFonts w:ascii="Times New Roman" w:hAnsi="Times New Roman" w:cs="Times New Roman"/>
        </w:rPr>
        <w:t xml:space="preserve"> долине – наибольшей из долин юго-восточного склона Крымских гор рядом со знаменитой Генуэзской крепостью, возведенной на коралловом рифе, называемом горой «</w:t>
      </w:r>
      <w:proofErr w:type="spellStart"/>
      <w:r w:rsidR="00445CAF">
        <w:rPr>
          <w:rFonts w:ascii="Times New Roman" w:hAnsi="Times New Roman" w:cs="Times New Roman"/>
        </w:rPr>
        <w:t>Кыз</w:t>
      </w:r>
      <w:proofErr w:type="spellEnd"/>
      <w:r w:rsidR="00445CAF">
        <w:rPr>
          <w:rFonts w:ascii="Times New Roman" w:hAnsi="Times New Roman" w:cs="Times New Roman"/>
        </w:rPr>
        <w:t>-</w:t>
      </w:r>
      <w:proofErr w:type="spellStart"/>
      <w:r w:rsidR="00445CAF">
        <w:rPr>
          <w:rFonts w:ascii="Times New Roman" w:hAnsi="Times New Roman" w:cs="Times New Roman"/>
        </w:rPr>
        <w:t>Кулле</w:t>
      </w:r>
      <w:proofErr w:type="spellEnd"/>
      <w:r w:rsidR="00445CAF">
        <w:rPr>
          <w:rFonts w:ascii="Times New Roman" w:hAnsi="Times New Roman" w:cs="Times New Roman"/>
        </w:rPr>
        <w:t xml:space="preserve">-Бурун», около </w:t>
      </w:r>
      <w:proofErr w:type="spellStart"/>
      <w:r w:rsidR="00445CAF">
        <w:rPr>
          <w:rFonts w:ascii="Times New Roman" w:hAnsi="Times New Roman" w:cs="Times New Roman"/>
        </w:rPr>
        <w:t>Судакской</w:t>
      </w:r>
      <w:proofErr w:type="spellEnd"/>
      <w:r w:rsidR="00445CAF">
        <w:rPr>
          <w:rFonts w:ascii="Times New Roman" w:hAnsi="Times New Roman" w:cs="Times New Roman"/>
        </w:rPr>
        <w:t xml:space="preserve"> бухты Чёрного моря. Площадь территории 4,3 га, зеленая, благоустроенная, полностью огорожена.</w:t>
      </w:r>
      <w:r w:rsidR="00430203">
        <w:rPr>
          <w:rFonts w:ascii="Times New Roman" w:hAnsi="Times New Roman" w:cs="Times New Roman"/>
        </w:rPr>
        <w:t xml:space="preserve"> </w:t>
      </w:r>
      <w:r w:rsidR="00445CAF">
        <w:rPr>
          <w:rFonts w:ascii="Times New Roman" w:hAnsi="Times New Roman" w:cs="Times New Roman"/>
        </w:rPr>
        <w:t>Судак специализируется на семейном отдыхе, отдаленность от центральной части города и ее суеты позволит сделать отдых тихим, уютным, комфортным, что позволит увезти с собой неизгладимые впечатления о курорте.</w:t>
      </w:r>
    </w:p>
    <w:p w:rsidR="00D522E8" w:rsidRDefault="00445CAF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Инфраструктура</w:t>
      </w:r>
      <w:r w:rsidR="00C36D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открытый бассейн</w:t>
      </w:r>
      <w:r w:rsidR="00D522E8">
        <w:rPr>
          <w:rFonts w:ascii="Times New Roman" w:hAnsi="Times New Roman" w:cs="Times New Roman"/>
        </w:rPr>
        <w:t xml:space="preserve"> с пресной водой (250 </w:t>
      </w:r>
      <w:proofErr w:type="spellStart"/>
      <w:r w:rsidR="00D522E8">
        <w:rPr>
          <w:rFonts w:ascii="Times New Roman" w:hAnsi="Times New Roman" w:cs="Times New Roman"/>
        </w:rPr>
        <w:t>кв.м</w:t>
      </w:r>
      <w:proofErr w:type="spellEnd"/>
      <w:r w:rsidR="00D522E8">
        <w:rPr>
          <w:rFonts w:ascii="Times New Roman" w:hAnsi="Times New Roman" w:cs="Times New Roman"/>
        </w:rPr>
        <w:t>.); </w:t>
      </w:r>
      <w:r>
        <w:rPr>
          <w:rFonts w:ascii="Times New Roman" w:hAnsi="Times New Roman" w:cs="Times New Roman"/>
        </w:rPr>
        <w:t>ресторан;</w:t>
      </w:r>
      <w:r w:rsidR="005E41F5">
        <w:rPr>
          <w:rFonts w:ascii="Times New Roman" w:hAnsi="Times New Roman" w:cs="Times New Roman"/>
        </w:rPr>
        <w:t xml:space="preserve"> </w:t>
      </w:r>
      <w:r w:rsidR="00D522E8">
        <w:rPr>
          <w:rFonts w:ascii="Times New Roman" w:hAnsi="Times New Roman" w:cs="Times New Roman"/>
        </w:rPr>
        <w:t xml:space="preserve">бар; </w:t>
      </w:r>
      <w:proofErr w:type="spellStart"/>
      <w:r>
        <w:rPr>
          <w:rFonts w:ascii="Times New Roman" w:hAnsi="Times New Roman" w:cs="Times New Roman"/>
        </w:rPr>
        <w:t>pool</w:t>
      </w:r>
      <w:proofErr w:type="spellEnd"/>
      <w:r>
        <w:rPr>
          <w:rFonts w:ascii="Times New Roman" w:hAnsi="Times New Roman" w:cs="Times New Roman"/>
        </w:rPr>
        <w:t>-бар;</w:t>
      </w:r>
      <w:r w:rsidR="005E41F5">
        <w:rPr>
          <w:rFonts w:ascii="Times New Roman" w:hAnsi="Times New Roman" w:cs="Times New Roman"/>
        </w:rPr>
        <w:t xml:space="preserve"> </w:t>
      </w:r>
      <w:r w:rsidR="00D522E8">
        <w:rPr>
          <w:rFonts w:ascii="Times New Roman" w:hAnsi="Times New Roman" w:cs="Times New Roman"/>
        </w:rPr>
        <w:t xml:space="preserve">камера хранения; </w:t>
      </w:r>
      <w:r>
        <w:rPr>
          <w:rFonts w:ascii="Times New Roman" w:hAnsi="Times New Roman" w:cs="Times New Roman"/>
        </w:rPr>
        <w:t>депозитный сейф;</w:t>
      </w:r>
      <w:r w:rsidR="005E4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проката;</w:t>
      </w:r>
      <w:r w:rsidR="005E4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парикмахерская;</w:t>
      </w:r>
      <w:r w:rsidR="005E4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медпункт;</w:t>
      </w:r>
      <w:r w:rsidR="00D52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кабинет массажа;</w:t>
      </w:r>
      <w:r w:rsidR="005E4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киоск периодической печати;</w:t>
      </w:r>
      <w:r w:rsidR="00D52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аптечный киоск;</w:t>
      </w:r>
      <w:r w:rsidR="00D52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междугородный телефон;</w:t>
      </w:r>
      <w:r w:rsidR="00D522E8">
        <w:rPr>
          <w:rFonts w:ascii="Times New Roman" w:hAnsi="Times New Roman" w:cs="Times New Roman"/>
        </w:rPr>
        <w:t xml:space="preserve"> </w:t>
      </w:r>
      <w:proofErr w:type="spellStart"/>
      <w:r w:rsidR="00D522E8">
        <w:rPr>
          <w:rFonts w:ascii="Times New Roman" w:hAnsi="Times New Roman" w:cs="Times New Roman"/>
        </w:rPr>
        <w:t>Wi-Fi</w:t>
      </w:r>
      <w:proofErr w:type="spellEnd"/>
      <w:r w:rsidR="00D522E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обмен валют;</w:t>
      </w:r>
      <w:r w:rsidR="00D52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охраняемая парковка;</w:t>
      </w:r>
      <w:r w:rsidR="00D52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теннисный корт (грунт);</w:t>
      </w:r>
      <w:r w:rsidR="00D52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настольный теннис;</w:t>
      </w:r>
      <w:r w:rsidR="00D522E8">
        <w:rPr>
          <w:rFonts w:ascii="Times New Roman" w:hAnsi="Times New Roman" w:cs="Times New Roman"/>
        </w:rPr>
        <w:t xml:space="preserve"> бильярд; библиотека; </w:t>
      </w:r>
      <w:r>
        <w:rPr>
          <w:rFonts w:ascii="Times New Roman" w:hAnsi="Times New Roman" w:cs="Times New Roman"/>
        </w:rPr>
        <w:t>анимация;</w:t>
      </w:r>
      <w:r w:rsidR="005E41F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аква</w:t>
      </w:r>
      <w:proofErr w:type="spellEnd"/>
      <w:r w:rsidR="00D522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аэробика;</w:t>
      </w:r>
      <w:r w:rsidR="005E4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экскурсионное обслуживание;</w:t>
      </w:r>
      <w:r w:rsidR="005E4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детская комната с воспитателем;</w:t>
      </w:r>
      <w:r w:rsidR="00D52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детская площадка;</w:t>
      </w:r>
      <w:r w:rsidR="005E4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детская анимация.</w:t>
      </w:r>
      <w:r w:rsidR="00D522E8">
        <w:rPr>
          <w:rFonts w:ascii="Times New Roman" w:hAnsi="Times New Roman" w:cs="Times New Roman"/>
        </w:rPr>
        <w:t xml:space="preserve"> </w:t>
      </w:r>
    </w:p>
    <w:p w:rsidR="00445CAF" w:rsidRDefault="00445CAF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</w:rPr>
      </w:pPr>
      <w:r w:rsidRPr="00D522E8">
        <w:rPr>
          <w:rFonts w:ascii="Times New Roman" w:hAnsi="Times New Roman" w:cs="Times New Roman"/>
          <w:b/>
        </w:rPr>
        <w:t>Размещение</w:t>
      </w:r>
      <w:r>
        <w:rPr>
          <w:rFonts w:ascii="Times New Roman" w:hAnsi="Times New Roman" w:cs="Times New Roman"/>
        </w:rPr>
        <w:t xml:space="preserve"> в шестиэтажном корпусе на 302 места, половина номеров с видом на море и Генуэзскую крепость, половина - на горы:</w:t>
      </w:r>
    </w:p>
    <w:p w:rsidR="00445CAF" w:rsidRDefault="00445CAF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- 1-но местные номера</w:t>
      </w:r>
      <w:r>
        <w:rPr>
          <w:rFonts w:ascii="Times New Roman" w:hAnsi="Times New Roman" w:cs="Times New Roman"/>
        </w:rPr>
        <w:t xml:space="preserve"> с удобствами (умывальник, душ, туалет) (13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.), телевизором, холодильником, полуторная кровать, балкон. Дополнительное место в номере не устанавливается;</w:t>
      </w:r>
    </w:p>
    <w:p w:rsidR="00445CAF" w:rsidRDefault="00445CAF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- 2-х местные стандартные</w:t>
      </w:r>
      <w:r>
        <w:rPr>
          <w:rFonts w:ascii="Times New Roman" w:hAnsi="Times New Roman" w:cs="Times New Roman"/>
        </w:rPr>
        <w:t xml:space="preserve"> номера эконом класса с удобствами (умывальник, душ, туалет) (от 12,1 до 16,1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.), телевизором, холодильником, балконом;</w:t>
      </w:r>
    </w:p>
    <w:p w:rsidR="00445CAF" w:rsidRDefault="00445CAF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- 2-х местные стандартные</w:t>
      </w:r>
      <w:r>
        <w:rPr>
          <w:rFonts w:ascii="Times New Roman" w:hAnsi="Times New Roman" w:cs="Times New Roman"/>
        </w:rPr>
        <w:t xml:space="preserve"> номера с удобствами (умывальник, туалет, душ) (12,1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.). Все номера после ремонта 2011 г. с телевизором, холодильником, бойлером, стеклопакетами, балконом. Дополнительное место в номере не устанавливается;</w:t>
      </w:r>
    </w:p>
    <w:p w:rsidR="001A0754" w:rsidRDefault="00445CAF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- 2-х местные улучшенные</w:t>
      </w:r>
      <w:r>
        <w:rPr>
          <w:rFonts w:ascii="Times New Roman" w:hAnsi="Times New Roman" w:cs="Times New Roman"/>
        </w:rPr>
        <w:t xml:space="preserve"> номера с кондиционером с удобствами (умывальник, туалет, душ) (16,1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.). Все номера после ремонта 2011 г. с телевизором, холодильником, бойлером, стеклопакетами, лоджией, с видом на море.</w:t>
      </w:r>
      <w:r w:rsidR="001A0754" w:rsidRPr="001A0754">
        <w:rPr>
          <w:rFonts w:ascii="Times New Roman" w:hAnsi="Times New Roman" w:cs="Times New Roman"/>
          <w:b/>
        </w:rPr>
        <w:t xml:space="preserve"> </w:t>
      </w:r>
    </w:p>
    <w:p w:rsidR="001A0754" w:rsidRDefault="001A0754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Питание</w:t>
      </w:r>
      <w:r>
        <w:rPr>
          <w:rFonts w:ascii="Times New Roman" w:hAnsi="Times New Roman" w:cs="Times New Roman"/>
        </w:rPr>
        <w:t xml:space="preserve">: </w:t>
      </w:r>
      <w:r w:rsidR="00B21DF0">
        <w:rPr>
          <w:rFonts w:ascii="Times New Roman" w:hAnsi="Times New Roman" w:cs="Times New Roman"/>
        </w:rPr>
        <w:t>3-х разовое</w:t>
      </w:r>
      <w:r>
        <w:rPr>
          <w:rFonts w:ascii="Times New Roman" w:hAnsi="Times New Roman" w:cs="Times New Roman"/>
        </w:rPr>
        <w:t xml:space="preserve"> – </w:t>
      </w:r>
      <w:r w:rsidR="005E6BD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Шведский стол</w:t>
      </w:r>
      <w:r w:rsidR="005E6B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ресторане комплекса. </w:t>
      </w:r>
    </w:p>
    <w:p w:rsidR="001A0754" w:rsidRPr="001A0754" w:rsidRDefault="001A0754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Пляж</w:t>
      </w:r>
      <w:r>
        <w:rPr>
          <w:rFonts w:ascii="Times New Roman" w:hAnsi="Times New Roman" w:cs="Times New Roman"/>
        </w:rPr>
        <w:t>: собственный, песчано-</w:t>
      </w:r>
      <w:proofErr w:type="spellStart"/>
      <w:r>
        <w:rPr>
          <w:rFonts w:ascii="Times New Roman" w:hAnsi="Times New Roman" w:cs="Times New Roman"/>
        </w:rPr>
        <w:t>мелкогалечный</w:t>
      </w:r>
      <w:proofErr w:type="spellEnd"/>
      <w:r>
        <w:rPr>
          <w:rFonts w:ascii="Times New Roman" w:hAnsi="Times New Roman" w:cs="Times New Roman"/>
        </w:rPr>
        <w:t>, двухэтажный, благоустроенный (теневые навесы, лежаки, кабинки для переодевания), в 700 метрах от корпуса, протяженностью 60 метров.</w:t>
      </w:r>
    </w:p>
    <w:p w:rsidR="00445CAF" w:rsidRDefault="001A0754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Водоснабжение</w:t>
      </w:r>
      <w:r>
        <w:rPr>
          <w:rFonts w:ascii="Times New Roman" w:hAnsi="Times New Roman" w:cs="Times New Roman"/>
        </w:rPr>
        <w:t>: холодная вода – круглосуточно, горячая – по графику</w:t>
      </w:r>
    </w:p>
    <w:p w:rsidR="00445CAF" w:rsidRDefault="00445CAF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Расчетный час</w:t>
      </w:r>
      <w:r>
        <w:rPr>
          <w:rFonts w:ascii="Times New Roman" w:hAnsi="Times New Roman" w:cs="Times New Roman"/>
        </w:rPr>
        <w:t>: 12-00. Заселение после 12-00, выселение до 12-00</w:t>
      </w:r>
    </w:p>
    <w:p w:rsidR="00430203" w:rsidRDefault="00430203" w:rsidP="00430203">
      <w:pPr>
        <w:spacing w:after="0" w:line="257" w:lineRule="auto"/>
        <w:ind w:left="-851"/>
        <w:jc w:val="both"/>
        <w:rPr>
          <w:rFonts w:ascii="Times New Roman" w:hAnsi="Times New Roman" w:cs="Times New Roman"/>
        </w:rPr>
      </w:pPr>
    </w:p>
    <w:p w:rsidR="00445CAF" w:rsidRDefault="00445CAF" w:rsidP="00B168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Стоимость </w:t>
      </w:r>
      <w:r w:rsidR="00841B07">
        <w:rPr>
          <w:rFonts w:ascii="Times New Roman" w:hAnsi="Times New Roman" w:cs="Times New Roman"/>
          <w:b/>
        </w:rPr>
        <w:t>за номер в сутки</w:t>
      </w:r>
      <w:r w:rsidR="00B21DF0">
        <w:rPr>
          <w:rFonts w:ascii="Times New Roman" w:hAnsi="Times New Roman" w:cs="Times New Roman"/>
          <w:b/>
        </w:rPr>
        <w:t xml:space="preserve"> с 3-х разовым питанием «Шведский стол»</w:t>
      </w:r>
      <w:r w:rsidR="00841B07">
        <w:rPr>
          <w:rFonts w:ascii="Times New Roman" w:hAnsi="Times New Roman" w:cs="Times New Roman"/>
          <w:b/>
        </w:rPr>
        <w:t xml:space="preserve"> 2021</w:t>
      </w:r>
      <w:bookmarkStart w:id="0" w:name="_GoBack"/>
      <w:bookmarkEnd w:id="0"/>
      <w:r w:rsidR="00430203">
        <w:rPr>
          <w:rFonts w:ascii="Times New Roman" w:hAnsi="Times New Roman" w:cs="Times New Roman"/>
          <w:b/>
        </w:rPr>
        <w:t xml:space="preserve"> год.</w:t>
      </w:r>
    </w:p>
    <w:tbl>
      <w:tblPr>
        <w:tblW w:w="10207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997"/>
        <w:gridCol w:w="993"/>
        <w:gridCol w:w="992"/>
        <w:gridCol w:w="992"/>
        <w:gridCol w:w="992"/>
        <w:gridCol w:w="993"/>
        <w:gridCol w:w="992"/>
      </w:tblGrid>
      <w:tr w:rsidR="00841B07" w:rsidRPr="00841B07" w:rsidTr="00841B07">
        <w:trPr>
          <w:trHeight w:val="270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6951" w:type="dxa"/>
            <w:gridSpan w:val="7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Периоды и цены</w:t>
            </w:r>
          </w:p>
        </w:tc>
      </w:tr>
      <w:tr w:rsidR="00841B07" w:rsidRPr="00841B07" w:rsidTr="00841B07">
        <w:trPr>
          <w:trHeight w:val="97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22.05-31.05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01.06-15.06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16.06-30.06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01.07-10.07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11.07-25.08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26.08-12.09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13.09-30.09</w:t>
            </w:r>
          </w:p>
        </w:tc>
      </w:tr>
      <w:tr w:rsidR="00841B07" w:rsidRPr="00841B07" w:rsidTr="00841B07">
        <w:trPr>
          <w:trHeight w:val="270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2-х местный</w:t>
            </w:r>
          </w:p>
          <w:p w:rsidR="00841B07" w:rsidRPr="00841B07" w:rsidRDefault="00841B07" w:rsidP="00841B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3 840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4 860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5 580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6 120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6 300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5 580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4 320</w:t>
            </w:r>
          </w:p>
        </w:tc>
      </w:tr>
      <w:tr w:rsidR="00841B07" w:rsidRPr="00841B07" w:rsidTr="00841B07">
        <w:trPr>
          <w:trHeight w:val="49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3 456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4 374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5 508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5 670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3 888</w:t>
            </w:r>
          </w:p>
        </w:tc>
      </w:tr>
      <w:tr w:rsidR="00841B07" w:rsidRPr="00841B07" w:rsidTr="00841B07">
        <w:trPr>
          <w:trHeight w:val="270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5 184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6 561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7 533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8 262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8 505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7 533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5 832</w:t>
            </w:r>
          </w:p>
        </w:tc>
      </w:tr>
      <w:tr w:rsidR="00841B07" w:rsidRPr="00841B07" w:rsidTr="00841B07">
        <w:trPr>
          <w:trHeight w:val="49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3 072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3 888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4 464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4 896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5 040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4 464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3 456</w:t>
            </w:r>
          </w:p>
        </w:tc>
      </w:tr>
      <w:tr w:rsidR="00841B07" w:rsidRPr="00841B07" w:rsidTr="00841B07">
        <w:trPr>
          <w:trHeight w:val="49"/>
        </w:trPr>
        <w:tc>
          <w:tcPr>
            <w:tcW w:w="3256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1-но местный</w:t>
            </w:r>
          </w:p>
          <w:p w:rsidR="00841B07" w:rsidRPr="00841B07" w:rsidRDefault="00841B07" w:rsidP="00841B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2 310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2 920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3 350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3 680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3 780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3 350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2 600</w:t>
            </w:r>
          </w:p>
        </w:tc>
      </w:tr>
      <w:tr w:rsidR="00841B07" w:rsidRPr="00841B07" w:rsidTr="00841B07">
        <w:trPr>
          <w:trHeight w:val="270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2-х местный</w:t>
            </w:r>
          </w:p>
          <w:p w:rsidR="00841B07" w:rsidRPr="00841B07" w:rsidRDefault="00841B07" w:rsidP="00841B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стандарт малый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3 440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4 410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5 130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5 670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5 850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5 130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3 920</w:t>
            </w:r>
          </w:p>
        </w:tc>
      </w:tr>
      <w:tr w:rsidR="00841B07" w:rsidRPr="00841B07" w:rsidTr="00841B07">
        <w:trPr>
          <w:trHeight w:val="49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3 096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3 969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4 617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5 265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4 617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3 528</w:t>
            </w:r>
          </w:p>
        </w:tc>
      </w:tr>
      <w:tr w:rsidR="00841B07" w:rsidRPr="00841B07" w:rsidTr="00841B07">
        <w:trPr>
          <w:trHeight w:val="49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2 752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3 528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4 536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4 680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3 136</w:t>
            </w:r>
          </w:p>
        </w:tc>
      </w:tr>
      <w:tr w:rsidR="00841B07" w:rsidRPr="00841B07" w:rsidTr="00841B07">
        <w:trPr>
          <w:trHeight w:val="270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2-х местный</w:t>
            </w:r>
          </w:p>
          <w:p w:rsidR="00841B07" w:rsidRPr="00841B07" w:rsidRDefault="00841B07" w:rsidP="00841B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улучшенный малый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4 240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5 310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6 030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6 570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6 750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6 030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4 720</w:t>
            </w:r>
          </w:p>
        </w:tc>
      </w:tr>
      <w:tr w:rsidR="00841B07" w:rsidRPr="00841B07" w:rsidTr="00841B07">
        <w:trPr>
          <w:trHeight w:val="49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3 816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4 779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5 427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5 913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6 075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5 427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4 248</w:t>
            </w:r>
          </w:p>
        </w:tc>
      </w:tr>
      <w:tr w:rsidR="00841B07" w:rsidRPr="00841B07" w:rsidTr="00841B07">
        <w:trPr>
          <w:trHeight w:val="49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3 392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4 248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4 824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5 256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5 400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4 824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3 776</w:t>
            </w:r>
          </w:p>
        </w:tc>
      </w:tr>
      <w:tr w:rsidR="00841B07" w:rsidRPr="00841B07" w:rsidTr="00841B07">
        <w:trPr>
          <w:trHeight w:val="270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2-х местный</w:t>
            </w:r>
          </w:p>
          <w:p w:rsidR="00841B07" w:rsidRPr="00841B07" w:rsidRDefault="00841B07" w:rsidP="00841B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улучшенный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4 720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5 850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6 570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7 110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7 290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6 570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5 200</w:t>
            </w:r>
          </w:p>
        </w:tc>
      </w:tr>
      <w:tr w:rsidR="00841B07" w:rsidRPr="00841B07" w:rsidTr="00841B07">
        <w:trPr>
          <w:trHeight w:val="49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4 248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5 913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6 399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6 561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5 913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4 680</w:t>
            </w:r>
          </w:p>
        </w:tc>
      </w:tr>
      <w:tr w:rsidR="00841B07" w:rsidRPr="00841B07" w:rsidTr="00841B07">
        <w:trPr>
          <w:trHeight w:val="270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6 372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7 897,5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8 869,5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9 598,5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9 841,5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8 869,5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7 020</w:t>
            </w:r>
          </w:p>
        </w:tc>
      </w:tr>
      <w:tr w:rsidR="00841B07" w:rsidRPr="00841B07" w:rsidTr="00841B07">
        <w:trPr>
          <w:trHeight w:val="150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3 776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5 256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5 688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5 832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5 256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4 160</w:t>
            </w:r>
          </w:p>
        </w:tc>
      </w:tr>
      <w:tr w:rsidR="00841B07" w:rsidRPr="00841B07" w:rsidTr="00841B07">
        <w:trPr>
          <w:trHeight w:val="270"/>
        </w:trPr>
        <w:tc>
          <w:tcPr>
            <w:tcW w:w="3256" w:type="dxa"/>
            <w:vMerge w:val="restart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3-х местный 2-х комнатный люкс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7 080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8 790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9 870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10 680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10 950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9 870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7 800</w:t>
            </w:r>
          </w:p>
        </w:tc>
      </w:tr>
      <w:tr w:rsidR="00841B07" w:rsidRPr="00841B07" w:rsidTr="00841B07">
        <w:trPr>
          <w:trHeight w:val="49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6 136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7 618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8 554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9 256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9 490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8 554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6 760</w:t>
            </w:r>
          </w:p>
        </w:tc>
      </w:tr>
      <w:tr w:rsidR="00841B07" w:rsidRPr="00841B07" w:rsidTr="00841B07">
        <w:trPr>
          <w:trHeight w:val="49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6 608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8 204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9 212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9 968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10 220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9 212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7 280</w:t>
            </w:r>
          </w:p>
        </w:tc>
      </w:tr>
      <w:tr w:rsidR="00841B07" w:rsidRPr="00841B07" w:rsidTr="00841B07">
        <w:trPr>
          <w:trHeight w:val="270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8 732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10 841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12 173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13 172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13 505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12 173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9 620</w:t>
            </w:r>
          </w:p>
        </w:tc>
      </w:tr>
      <w:tr w:rsidR="00841B07" w:rsidRPr="00841B07" w:rsidTr="00841B07">
        <w:trPr>
          <w:trHeight w:val="270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10 384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12 892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14 476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15 664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16 060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14 476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1B07" w:rsidRPr="00841B07" w:rsidRDefault="00841B07" w:rsidP="0084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841B07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11 440</w:t>
            </w:r>
          </w:p>
        </w:tc>
      </w:tr>
    </w:tbl>
    <w:p w:rsidR="00E57978" w:rsidRDefault="00E57978" w:rsidP="00602FC9">
      <w:pPr>
        <w:spacing w:after="0"/>
        <w:ind w:left="-851"/>
        <w:rPr>
          <w:rFonts w:ascii="Times New Roman" w:hAnsi="Times New Roman" w:cs="Times New Roman"/>
          <w:b/>
        </w:rPr>
      </w:pPr>
    </w:p>
    <w:p w:rsidR="00430203" w:rsidRDefault="00D538AA" w:rsidP="004302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В стоимость </w:t>
      </w:r>
      <w:r w:rsidR="00445CAF">
        <w:rPr>
          <w:rFonts w:ascii="Times New Roman" w:hAnsi="Times New Roman" w:cs="Times New Roman"/>
          <w:b/>
        </w:rPr>
        <w:t>входит</w:t>
      </w:r>
      <w:r w:rsidR="00445CAF">
        <w:rPr>
          <w:rFonts w:ascii="Times New Roman" w:hAnsi="Times New Roman" w:cs="Times New Roman"/>
        </w:rPr>
        <w:t xml:space="preserve">: проживание, </w:t>
      </w:r>
      <w:r w:rsidR="00842205">
        <w:rPr>
          <w:rFonts w:ascii="Times New Roman" w:hAnsi="Times New Roman" w:cs="Times New Roman"/>
        </w:rPr>
        <w:t>3-х разовое питание по системе «Шведского стола»</w:t>
      </w:r>
      <w:r w:rsidR="00445CAF">
        <w:rPr>
          <w:rFonts w:ascii="Times New Roman" w:hAnsi="Times New Roman" w:cs="Times New Roman"/>
        </w:rPr>
        <w:t>, пользование пляжем, бассейном, библиотекой, детской игровой комнатой, WI-FI</w:t>
      </w:r>
      <w:r w:rsidR="00445CAF">
        <w:rPr>
          <w:rFonts w:ascii="Times New Roman" w:hAnsi="Times New Roman" w:cs="Times New Roman"/>
        </w:rPr>
        <w:br/>
      </w:r>
      <w:r w:rsidR="00842205">
        <w:rPr>
          <w:rFonts w:ascii="Times New Roman" w:hAnsi="Times New Roman" w:cs="Times New Roman"/>
          <w:b/>
        </w:rPr>
        <w:t>Проезд</w:t>
      </w:r>
      <w:r w:rsidR="00842205">
        <w:rPr>
          <w:rFonts w:ascii="Times New Roman" w:hAnsi="Times New Roman" w:cs="Times New Roman"/>
        </w:rPr>
        <w:t xml:space="preserve">: </w:t>
      </w:r>
      <w:r w:rsidR="00445CAF">
        <w:rPr>
          <w:rFonts w:ascii="Times New Roman" w:hAnsi="Times New Roman" w:cs="Times New Roman"/>
        </w:rPr>
        <w:t xml:space="preserve">нашим автобусом </w:t>
      </w:r>
      <w:r w:rsidR="00842205">
        <w:rPr>
          <w:rFonts w:ascii="Times New Roman" w:hAnsi="Times New Roman" w:cs="Times New Roman"/>
        </w:rPr>
        <w:t xml:space="preserve">по графику </w:t>
      </w:r>
      <w:r w:rsidR="00445CAF">
        <w:rPr>
          <w:rFonts w:ascii="Times New Roman" w:hAnsi="Times New Roman" w:cs="Times New Roman"/>
        </w:rPr>
        <w:t xml:space="preserve">до </w:t>
      </w:r>
      <w:r w:rsidR="00B1685D">
        <w:rPr>
          <w:rFonts w:ascii="Times New Roman" w:hAnsi="Times New Roman" w:cs="Times New Roman"/>
        </w:rPr>
        <w:t xml:space="preserve">автовокзала </w:t>
      </w:r>
      <w:r w:rsidR="00445CAF">
        <w:rPr>
          <w:rFonts w:ascii="Times New Roman" w:hAnsi="Times New Roman" w:cs="Times New Roman"/>
        </w:rPr>
        <w:t>г. Феодо</w:t>
      </w:r>
      <w:r w:rsidR="00842205">
        <w:rPr>
          <w:rFonts w:ascii="Times New Roman" w:hAnsi="Times New Roman" w:cs="Times New Roman"/>
        </w:rPr>
        <w:t xml:space="preserve">сия, далее </w:t>
      </w:r>
      <w:r w:rsidR="00445CAF">
        <w:rPr>
          <w:rFonts w:ascii="Times New Roman" w:hAnsi="Times New Roman" w:cs="Times New Roman"/>
        </w:rPr>
        <w:t>автобусом или маршрутным такси до автостанции г. Судак, далее автобусом №1 в ст</w:t>
      </w:r>
      <w:r w:rsidR="00B1685D">
        <w:rPr>
          <w:rFonts w:ascii="Times New Roman" w:hAnsi="Times New Roman" w:cs="Times New Roman"/>
        </w:rPr>
        <w:t xml:space="preserve">орону пос. Уютное до остановки </w:t>
      </w:r>
      <w:proofErr w:type="spellStart"/>
      <w:r w:rsidR="00445CAF">
        <w:rPr>
          <w:rFonts w:ascii="Times New Roman" w:hAnsi="Times New Roman" w:cs="Times New Roman"/>
        </w:rPr>
        <w:t>Тургостиница</w:t>
      </w:r>
      <w:proofErr w:type="spellEnd"/>
      <w:r w:rsidR="00445CAF">
        <w:rPr>
          <w:rFonts w:ascii="Times New Roman" w:hAnsi="Times New Roman" w:cs="Times New Roman"/>
        </w:rPr>
        <w:t xml:space="preserve"> «Горизонт».</w:t>
      </w:r>
    </w:p>
    <w:p w:rsidR="00445CAF" w:rsidRDefault="00445CAF" w:rsidP="004302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</w:t>
      </w:r>
      <w:r w:rsidR="00842205">
        <w:rPr>
          <w:rFonts w:ascii="Times New Roman" w:hAnsi="Times New Roman" w:cs="Times New Roman"/>
        </w:rPr>
        <w:t>: </w:t>
      </w:r>
      <w:r>
        <w:rPr>
          <w:rFonts w:ascii="Times New Roman" w:hAnsi="Times New Roman" w:cs="Times New Roman"/>
        </w:rPr>
        <w:t>АР Крым, г. Судак, Шоссе туристов, д. 8.</w:t>
      </w:r>
    </w:p>
    <w:p w:rsidR="00430203" w:rsidRPr="00430203" w:rsidRDefault="00430203" w:rsidP="00430203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430203">
        <w:rPr>
          <w:rFonts w:ascii="Times New Roman" w:hAnsi="Times New Roman" w:cs="Times New Roman"/>
          <w:b/>
        </w:rPr>
        <w:t xml:space="preserve">Менеджеры: </w:t>
      </w:r>
    </w:p>
    <w:p w:rsidR="00430203" w:rsidRDefault="00430203" w:rsidP="0043020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430203">
        <w:rPr>
          <w:rFonts w:ascii="Times New Roman" w:hAnsi="Times New Roman" w:cs="Times New Roman"/>
        </w:rPr>
        <w:t>Вовчук Денис             8 (863) 244-15-63; 244-13-63       E-</w:t>
      </w:r>
      <w:proofErr w:type="spellStart"/>
      <w:r w:rsidRPr="00430203">
        <w:rPr>
          <w:rFonts w:ascii="Times New Roman" w:hAnsi="Times New Roman" w:cs="Times New Roman"/>
        </w:rPr>
        <w:t>mail</w:t>
      </w:r>
      <w:proofErr w:type="spellEnd"/>
      <w:r w:rsidRPr="00430203">
        <w:rPr>
          <w:rFonts w:ascii="Times New Roman" w:hAnsi="Times New Roman" w:cs="Times New Roman"/>
        </w:rPr>
        <w:t>: radugarus@aaanet.ru                 ICQ 324-519-377</w:t>
      </w:r>
    </w:p>
    <w:sectPr w:rsidR="00430203" w:rsidSect="004302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3F"/>
    <w:rsid w:val="000166D2"/>
    <w:rsid w:val="001A0754"/>
    <w:rsid w:val="00272612"/>
    <w:rsid w:val="00430203"/>
    <w:rsid w:val="00445CAF"/>
    <w:rsid w:val="005E41F5"/>
    <w:rsid w:val="005E6BDF"/>
    <w:rsid w:val="00602FC9"/>
    <w:rsid w:val="00841B07"/>
    <w:rsid w:val="00842205"/>
    <w:rsid w:val="009A70FB"/>
    <w:rsid w:val="00B0512A"/>
    <w:rsid w:val="00B1685D"/>
    <w:rsid w:val="00B21DF0"/>
    <w:rsid w:val="00C36D01"/>
    <w:rsid w:val="00C7433F"/>
    <w:rsid w:val="00CB051C"/>
    <w:rsid w:val="00D522E8"/>
    <w:rsid w:val="00D538AA"/>
    <w:rsid w:val="00E40322"/>
    <w:rsid w:val="00E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5AFD-D5D3-4495-9774-766B7332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5C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AF"/>
    <w:rPr>
      <w:rFonts w:ascii="Segoe UI" w:hAnsi="Segoe UI" w:cs="Segoe UI"/>
      <w:sz w:val="18"/>
      <w:szCs w:val="18"/>
    </w:rPr>
  </w:style>
  <w:style w:type="character" w:styleId="a7">
    <w:name w:val="Strong"/>
    <w:qFormat/>
    <w:rsid w:val="00430203"/>
    <w:rPr>
      <w:b/>
      <w:bCs/>
    </w:rPr>
  </w:style>
  <w:style w:type="paragraph" w:styleId="a8">
    <w:name w:val="Body Text"/>
    <w:basedOn w:val="a"/>
    <w:link w:val="a9"/>
    <w:rsid w:val="00430203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3020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cp:lastPrinted>2014-06-02T09:00:00Z</cp:lastPrinted>
  <dcterms:created xsi:type="dcterms:W3CDTF">2021-05-18T08:36:00Z</dcterms:created>
  <dcterms:modified xsi:type="dcterms:W3CDTF">2021-05-18T08:44:00Z</dcterms:modified>
</cp:coreProperties>
</file>